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Dofinansowanie do domów energooszczędnych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jak dostać dofinansowanie do domów energooszczędnych? Zapraszamy do zapoznania się z naszym artykułem!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Dofinansowanie do domów energooszczędnych - jak uzyskać?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 jakie są koszty budowy domu energooszczędnego? Cena w porównaniu do tradycyjnego domu zwiększa się o około 15 do 35%. Jednak eksploatacja takiego budynku jest zdecydowanie tańsza, zużywamy znacznie mniej energii, płacimy mniej za rachunki ale również chronimy środowisko naturalne przed wieloma zanieczyszczeniami. Dlatego powstał właśnie projekt - </w:t>
      </w:r>
      <w:r>
        <w:rPr>
          <w:rFonts w:ascii="calibri" w:hAnsi="calibri" w:eastAsia="calibri" w:cs="calibri"/>
          <w:sz w:val="24"/>
          <w:szCs w:val="24"/>
          <w:b/>
        </w:rPr>
        <w:t xml:space="preserve">dofinansowanie do domów energooszczędnych</w:t>
      </w:r>
      <w:r>
        <w:rPr>
          <w:rFonts w:ascii="calibri" w:hAnsi="calibri" w:eastAsia="calibri" w:cs="calibri"/>
          <w:sz w:val="24"/>
          <w:szCs w:val="24"/>
        </w:rPr>
        <w:t xml:space="preserve"> z Narodowego Funduszu Ochrony Środowiska i Gospodarki Wodnej (NFOŚiGW).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wskaźnik EUco i jak go obliczać?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Dofinansowanie do domu energooszczędnych w dużej mierze uzależnione jest od tak zwanego wskaźnika EUco. To dzięki niemu wiadomo czy zostanie wypłacone dofinansowanie oraz oczywiście w jakiej wysokości. Dla domów jednorodzinnych wskaźnik przeliczany jest zupełnie inaczej niż dla wielorodzinnych. Zapraszamy do zapoznania się z pełną wersją artykułu na stronie -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dofinansowanie do domów energooszczędnych </w:t>
        </w:r>
      </w:hyperlink>
      <w:r>
        <w:rPr>
          <w:rFonts w:ascii="calibri" w:hAnsi="calibri" w:eastAsia="calibri" w:cs="calibri"/>
          <w:sz w:val="24"/>
          <w:szCs w:val="24"/>
        </w:rPr>
        <w:t xml:space="preserve">gdzie dowiesz się jak to wygląda. By starać się o takie dofinansowanie, należy zacząć od przygotowani pełnego projektu budowlanego.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tadeks.pl/blog/jak-uzyskac-dofinansowanie-do-budowy-domu-energooszczedne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2024-04-23T14:27:26+02:00</dcterms:created>
  <dcterms:modified xsi:type="dcterms:W3CDTF">2024-04-23T14:27:26+02:00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