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jak dostać dofinansowanie do domów energooszczędnych? Zapraszamy do zapoznania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 - jak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koszty budowy domu energooszczędnego? Cena w porównaniu do tradycyjnego domu zwiększa się o około 15 do 35%. Jednak eksploatacja takiego budynku jest zdecydowanie tańsza, zużywamy znacznie mniej energii, płacimy mniej za rachunki ale również chronimy środowisko naturalne przed wieloma zanieczyszczeniami. Dlatego powstał właśnie projekt - </w:t>
      </w:r>
      <w:r>
        <w:rPr>
          <w:rFonts w:ascii="calibri" w:hAnsi="calibri" w:eastAsia="calibri" w:cs="calibri"/>
          <w:sz w:val="24"/>
          <w:szCs w:val="24"/>
          <w:b/>
        </w:rPr>
        <w:t xml:space="preserve">dofinansowanie do domów energooszczędnych</w:t>
      </w:r>
      <w:r>
        <w:rPr>
          <w:rFonts w:ascii="calibri" w:hAnsi="calibri" w:eastAsia="calibri" w:cs="calibri"/>
          <w:sz w:val="24"/>
          <w:szCs w:val="24"/>
        </w:rPr>
        <w:t xml:space="preserve"> z Narodowego Funduszu Ochrony Środowiska i Gospodarki Wodnej (NFOŚiGW).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wskaźnik EUco i jak go obliczać?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Dofinansowanie do domu energooszczędnych w dużej mierze uzależnione jest od tak zwanego wskaźnika EUco. To dzięki niemu wiadomo czy zostanie wypłacone dofinansowanie oraz oczywiście w jakiej wysokości. Dla domów jednorodzinnych wskaźnik przeliczany jest zupełnie inaczej niż dla wielorodzinnych. Zapraszamy do zapoznania się z pełną wersją artykułu na stronie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 do domów energooszczędnych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gdzie dowiesz się jak to wygląda. By starać się o takie dofinansowanie, należy zacząć od przygotowani pełnego projektu budowlanego.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jak-uzyskac-dofinansowanie-do-budowy-domu-energooszczed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2026-07-18T08:00:04+02:00</dcterms:created>
  <dcterms:modified xsi:type="dcterms:W3CDTF">2026-07-18T08:00:04+02:00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